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26" w:rsidRPr="00610097" w:rsidRDefault="00332426" w:rsidP="0033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332426" w:rsidRPr="00610097" w:rsidRDefault="00332426" w:rsidP="00332426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332426" w:rsidRPr="00610097" w:rsidRDefault="00332426" w:rsidP="00332426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663034 Красноярский край,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Емельяновский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район</w:t>
      </w:r>
    </w:p>
    <w:p w:rsidR="00332426" w:rsidRPr="00610097" w:rsidRDefault="00332426" w:rsidP="00332426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Частоостровское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, ул. Лесная, 1</w:t>
      </w:r>
    </w:p>
    <w:p w:rsidR="00332426" w:rsidRPr="00610097" w:rsidRDefault="00332426" w:rsidP="00332426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5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6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332426" w:rsidRPr="00C67320" w:rsidTr="00332426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32426" w:rsidRPr="00C67320" w:rsidRDefault="00332426" w:rsidP="00332426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>Принята на Педаго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гическом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Утверждаю:</w:t>
            </w:r>
          </w:p>
          <w:p w:rsidR="00332426" w:rsidRPr="00C67320" w:rsidRDefault="00332426" w:rsidP="0033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332426" w:rsidRPr="00C67320" w:rsidRDefault="00332426" w:rsidP="0033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332426" w:rsidRPr="00C67320" w:rsidRDefault="00332426" w:rsidP="0033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332426" w:rsidRPr="00C67320" w:rsidRDefault="00332426" w:rsidP="0033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pStyle w:val="a4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332426" w:rsidRDefault="00332426" w:rsidP="00332426">
      <w:pPr>
        <w:pStyle w:val="a4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по</w:t>
      </w:r>
      <w:r>
        <w:rPr>
          <w:b/>
          <w:i/>
          <w:sz w:val="44"/>
          <w:szCs w:val="44"/>
        </w:rPr>
        <w:t xml:space="preserve"> окружающему миру</w:t>
      </w:r>
      <w:bookmarkStart w:id="0" w:name="_GoBack"/>
      <w:bookmarkEnd w:id="0"/>
    </w:p>
    <w:p w:rsidR="00332426" w:rsidRPr="0092763A" w:rsidRDefault="00332426" w:rsidP="00332426">
      <w:pPr>
        <w:pStyle w:val="a4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3 класс</w:t>
      </w:r>
    </w:p>
    <w:p w:rsidR="00332426" w:rsidRDefault="00332426" w:rsidP="00332426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32426" w:rsidRDefault="00332426" w:rsidP="00332426">
      <w:pPr>
        <w:pStyle w:val="a4"/>
      </w:pPr>
    </w:p>
    <w:p w:rsidR="00332426" w:rsidRDefault="00332426" w:rsidP="00332426">
      <w:pPr>
        <w:pStyle w:val="a4"/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Pr="0068407D" w:rsidRDefault="00332426" w:rsidP="00332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Л.В. Цыганкова</w:t>
      </w: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>
        <w:rPr>
          <w:rFonts w:ascii="Times New Roman" w:hAnsi="Times New Roman"/>
          <w:sz w:val="24"/>
          <w:szCs w:val="24"/>
        </w:rPr>
        <w:t>, 2023 г.</w:t>
      </w:r>
    </w:p>
    <w:p w:rsidR="00332426" w:rsidRDefault="00332426" w:rsidP="00332426">
      <w:pPr>
        <w:jc w:val="center"/>
        <w:rPr>
          <w:rFonts w:ascii="Times New Roman" w:hAnsi="Times New Roman"/>
          <w:sz w:val="24"/>
          <w:szCs w:val="24"/>
        </w:rPr>
      </w:pPr>
    </w:p>
    <w:p w:rsidR="00332426" w:rsidRDefault="00332426" w:rsidP="00332426"/>
    <w:p w:rsidR="00CB7428" w:rsidRDefault="00CB7428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B7428" w:rsidRDefault="00CB7428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B7428" w:rsidRDefault="00CB7428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B7428" w:rsidRDefault="00CB7428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061E" w:rsidRPr="00536A3B" w:rsidRDefault="00A3061E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6A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A3061E" w:rsidRPr="00536A3B" w:rsidRDefault="00A3061E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6A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«Окружающий мир»</w:t>
      </w:r>
    </w:p>
    <w:p w:rsidR="00A3061E" w:rsidRPr="00536A3B" w:rsidRDefault="00A3061E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6A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7.2)</w:t>
      </w:r>
    </w:p>
    <w:p w:rsidR="00A3061E" w:rsidRPr="00536A3B" w:rsidRDefault="00A3061E" w:rsidP="00536A3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6A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обучающегося 3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6A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:rsidR="00A3061E" w:rsidRPr="00536A3B" w:rsidRDefault="00A3061E" w:rsidP="00D947D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61E" w:rsidRPr="0088422E" w:rsidRDefault="0088422E" w:rsidP="0088422E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окружающему миру составлена на основе следующих нормативных документов: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4. Составлена в соответствии с требованиями примерной адаптированной основной образовательной программы и авторской рабочей программы А.А. Плешакова «Окружающий мир» 1 – 4 классы, примерной программы УМК «Школа России» ФГОС. Плешаков А.А.,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Е.А .Окружающий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мир (сборник рабочих программ 1-4 классы. Москва, «Просвещение», 2014 г.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компонента государственного стандарта второго поколения начального общего образования. и ориентирована на работу по учебно-методическому комплекту «Школа России» учебник для общеобразовательных организаций « Окружающий мир» 3 класс В двух частях. Части 1,2. «Просвещение» 2018г.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подход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определяется характером организации доступной им деятельности (предметно-практической и учебной).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обеспечивает: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Окружающий мир,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 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 принципов.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УЧЕБНОГО ПРЕДМЕТА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е обучающимися с ЗПР трех видов 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proofErr w:type="gramEnd"/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метапредметных 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>-культурным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опытом.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 учетом индивидуальных возможностей и </w:t>
      </w:r>
      <w:proofErr w:type="gram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 метапредметные результаты освоения АООП НОО должны отражать: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планировать свои действия в течение урока;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сравнивать объекты по различным признакам;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моделировать различные ситуации и явления природы (в том числе круговорот воды в природе, круговорот веществ).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формулировать ответы на вопросы;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признавать свои ошибки, озвучивать их;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готовить сообщения,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фоторассказы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>, проекты с помощью взрослых;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 на заданную тему;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исследовать с помощью опытов свойства воздуха, воды, состав почвы, моделировать круговорот воды в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вырабатывать правильную осанку;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раскрывать роль экономики в нашей жизни;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понимать, как ведётся хозяйство семьи;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различные справочные издания, детскую литературу для поиска информации о человеке и обществе.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Достаточный уровень: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представления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карту); уметь 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окружающему миру: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«4» 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«2» 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и нормы оценки работ обучающихся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Тест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«5» ставится за 100% правильно выполненных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«4» ставится за 70% правильно выполненных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«3» ставится за 50% правильно выполненных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«2» ставится, если правильно выполнено менее 50%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Устный ответ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«5»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«4»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«3» – достаточный минимальный уровень выполнения требований, предъявляемых к конкретной работе; не более 4 – 6 ошибок или 10 недочётов по текущему учебному материалу; не более 3 – 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Оценка «2» – уровень выполнения требований ниже удовлетворительного; наличие более 6 ошибок или 10 недочётов по текущему материалу; более 5 ошибок или более 8 недочётов по пройденному материалу; нарушение логики, неполнота, </w:t>
      </w:r>
      <w:proofErr w:type="spellStart"/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нераскрытость</w:t>
      </w:r>
      <w:proofErr w:type="spellEnd"/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обсуждаемого вопроса, отсутствие аргументации либо ошибочность её основных положений.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Ошибки и недочёты, влияющие на снижение оценки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Ошибки: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Недочёты: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подписей;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отдельные нарушения последовательности операций при проведении опыта, не приводящие к неправильному результату;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88422E" w:rsidRDefault="0088422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</w:p>
    <w:p w:rsidR="0088422E" w:rsidRPr="0088422E" w:rsidRDefault="0088422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МЕСТО ПРЕДМЕТА В УЧЕБНОМ ПЛАНЕ</w:t>
      </w:r>
    </w:p>
    <w:p w:rsidR="0088422E" w:rsidRPr="0088422E" w:rsidRDefault="0088422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Cs/>
          <w:sz w:val="24"/>
          <w:szCs w:val="24"/>
          <w:lang w:eastAsia="ru-RU"/>
        </w:rPr>
        <w:t>На изучение предмета «Окружающий мир» отводится 2 часа в неделю, 68часов в год</w:t>
      </w:r>
    </w:p>
    <w:p w:rsidR="00A3061E" w:rsidRPr="0088422E" w:rsidRDefault="0088422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A3061E"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Природа как одна из важнейших основ здоровой и гармо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Нравственный выбор и ответственность человека в отноше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(68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устроен мир? (6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 удивительная природа (19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 и наше здоровье (9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Наша безопасность (7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Чему учит экономика (11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Путешествия по городам и странам (16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A3061E" w:rsidRPr="0088422E" w:rsidRDefault="0088422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A3061E"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ТЕМАТИЧЕСКОЕ ПЛАНИРОВАНИЕ</w:t>
      </w:r>
    </w:p>
    <w:tbl>
      <w:tblPr>
        <w:tblW w:w="475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7"/>
        <w:gridCol w:w="5672"/>
        <w:gridCol w:w="3950"/>
      </w:tblGrid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3061E" w:rsidRPr="0088422E" w:rsidTr="00F204AB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480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2"/>
        <w:gridCol w:w="991"/>
        <w:gridCol w:w="903"/>
        <w:gridCol w:w="6221"/>
        <w:gridCol w:w="1589"/>
      </w:tblGrid>
      <w:tr w:rsidR="00A3061E" w:rsidRPr="0088422E" w:rsidTr="00F204AB">
        <w:trPr>
          <w:jc w:val="center"/>
        </w:trPr>
        <w:tc>
          <w:tcPr>
            <w:tcW w:w="2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0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77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3061E" w:rsidRPr="0088422E" w:rsidRDefault="00A3061E" w:rsidP="0088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03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061E" w:rsidRPr="0088422E" w:rsidRDefault="00A3061E" w:rsidP="0088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061E" w:rsidRPr="0088422E" w:rsidRDefault="00A3061E" w:rsidP="0088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устроен мир (6 ч.)</w:t>
            </w: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«Богатства, отданные людям».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экология.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120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180"/>
          <w:jc w:val="center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 удивительная природа (19 ч.)</w:t>
            </w:r>
          </w:p>
        </w:tc>
      </w:tr>
      <w:tr w:rsidR="00A3061E" w:rsidRPr="0088422E" w:rsidTr="00F204AB">
        <w:trPr>
          <w:trHeight w:val="90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9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Тела, вещества, частицы.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разрушаются камни.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75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60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что ест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круговорот жизни.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 наше здоровье (9 ч.)</w:t>
            </w: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 человека.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135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«Школа кулинаров».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 Здоровый образ жизни.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безопасность (7 ч.)</w:t>
            </w: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75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75"/>
          <w:jc w:val="center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Чему учит экономика (11 ч.)</w:t>
            </w: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210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75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150"/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городам и странам (16 ч.)</w:t>
            </w: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севере </w:t>
            </w:r>
            <w:proofErr w:type="gramStart"/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Европы.(</w:t>
            </w:r>
            <w:proofErr w:type="gramEnd"/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Норвегия, Швеция)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севере </w:t>
            </w:r>
            <w:proofErr w:type="gramStart"/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Европы.(</w:t>
            </w:r>
            <w:proofErr w:type="gramEnd"/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Финляндия, Дания, Исландия)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2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за год «Что мы узнали и чему научились».</w:t>
            </w:r>
          </w:p>
        </w:tc>
        <w:tc>
          <w:tcPr>
            <w:tcW w:w="7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61E" w:rsidRPr="0088422E" w:rsidRDefault="00A3061E" w:rsidP="008842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61E" w:rsidRPr="0088422E" w:rsidSect="00D947D0"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2D4F"/>
    <w:multiLevelType w:val="hybridMultilevel"/>
    <w:tmpl w:val="BB4620A6"/>
    <w:lvl w:ilvl="0" w:tplc="2CAC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A70"/>
    <w:multiLevelType w:val="multilevel"/>
    <w:tmpl w:val="DBCC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8105984"/>
    <w:multiLevelType w:val="multilevel"/>
    <w:tmpl w:val="DE9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2F70A14"/>
    <w:multiLevelType w:val="multilevel"/>
    <w:tmpl w:val="CAD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39958DA"/>
    <w:multiLevelType w:val="multilevel"/>
    <w:tmpl w:val="C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4546782"/>
    <w:multiLevelType w:val="multilevel"/>
    <w:tmpl w:val="62B6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E5690"/>
    <w:multiLevelType w:val="multilevel"/>
    <w:tmpl w:val="250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7B8299B"/>
    <w:multiLevelType w:val="multilevel"/>
    <w:tmpl w:val="CA2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A3B"/>
    <w:rsid w:val="00332426"/>
    <w:rsid w:val="00536A3B"/>
    <w:rsid w:val="0088422E"/>
    <w:rsid w:val="008F603D"/>
    <w:rsid w:val="00A3061E"/>
    <w:rsid w:val="00B82524"/>
    <w:rsid w:val="00C842D0"/>
    <w:rsid w:val="00CB7428"/>
    <w:rsid w:val="00D947D0"/>
    <w:rsid w:val="00F204AB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82BCA-8B2D-4763-8A7B-B0B4BEA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324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s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5457</Words>
  <Characters>31111</Characters>
  <Application>Microsoft Office Word</Application>
  <DocSecurity>0</DocSecurity>
  <Lines>259</Lines>
  <Paragraphs>72</Paragraphs>
  <ScaleCrop>false</ScaleCrop>
  <Company/>
  <LinksUpToDate>false</LinksUpToDate>
  <CharactersWithSpaces>36496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Цыганкова ЛВ</cp:lastModifiedBy>
  <cp:revision>6</cp:revision>
  <dcterms:created xsi:type="dcterms:W3CDTF">2019-09-21T13:50:00Z</dcterms:created>
  <dcterms:modified xsi:type="dcterms:W3CDTF">2024-02-19T07:32:00Z</dcterms:modified>
</cp:coreProperties>
</file>